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0F" w:rsidRPr="00685D02" w:rsidRDefault="00CB0F0F" w:rsidP="00CB0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ОБРАЗОВАНИЕ «ПАКШЕНЬГСКОЕ»</w:t>
      </w:r>
    </w:p>
    <w:p w:rsidR="00CB0F0F" w:rsidRPr="00685D02" w:rsidRDefault="00CB0F0F" w:rsidP="00CB0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от 21.05.2013                                                                                           № 21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МЕРОПРИЯТИЙ ("ДОРОЖНОЙ КАРТЫ")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"ИЗМЕНЕНИЯ В ОТРАСЛЯХ СОЦИАЛЬНОЙ СФЕРЫ, НАПРАВЛЕННЫЕ</w:t>
      </w:r>
      <w:bookmarkStart w:id="0" w:name="_GoBack"/>
      <w:bookmarkEnd w:id="0"/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НА ПОВЫШЕНИЕ ЭФФЕКТИВНОСТИ СФЕРЫ КУЛЬТУРЫ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"ПАКШЕНЬГСКОЕ"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В соответствии  Распоряжением Правительства Архангельской области от 26.02.2013 № 37-рп "Об утверждении плана мероприятий ("дорожной карты") "Изменения в отраслях социальной сферы, направленные на повышение эффективности сферы культуры Архангельской области":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прилагаемый план мероприятий ("дорожную карту") "Изменения в отраслях социальной сферы, направленные на повышение эффективности сферы культуры муниципального образования "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" (далее - "дорожная карта").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2. Директору  МУК « 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Пакшеньгская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клубная система» обеспечить реализацию "дорожной карты".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3. Финансовой службе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 при формировании бюджета на очередной финансовый год и плановый период учитывать мероприятия, предусмотренные планом.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4. Настоящее распоряжение  вступает в силу со дня его подписания.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                                                 Болдырева В.П.</w:t>
      </w:r>
      <w:r w:rsidRPr="00685D0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распоряжением Главы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от 21  мая 2013 №  21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К соглашению о предоставлении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субсидии на повышение средней заработной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платы работников муниципальных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учреждений культуры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(«дорожная карта») «Изменения в отраслях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социальной сферы, направленные на повышение эффективности сферы культуры МО «</w:t>
      </w:r>
      <w:proofErr w:type="spellStart"/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685D0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разработки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  Целями разработки плана мероприятий («дорожной карты») «Изменения в отраслях социальной сферы, направленные на повышение эффективности сферы культуры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 Вельского муниципального района Архангельской области (далее – план) являются: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1) повышение качества жизни населения 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Пакшеньги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предоставления  возможности саморазвития через регулярные занятия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и межтерриториального культурного обмена на территории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2)  обеспечение достойной оплаты труда работников муниципальных учреждений, подведомственных администрации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 - как результат повышения качества и количества оказываемых ими услуг;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3)  развитие и сохранение кадрового потенциала учреждений;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4)  повышение престижности и привлекательности профессий в сфере культуры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5)  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 на территории 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Пакшеньги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, реализация творческого потенциала нации;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6)  создание благоприятных условий для устойчивого развития сферы культуры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7)  вовлечение населения в культурную жизнь, поддержка культурных инициатив на территории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8)  поддержка учреждений, предоставляющих услуги в сфере культуры, формирующих привлекательный имидж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9)  сохранение культурного и исторического наследия как эффективного инструмента развития интеллектуального и творческого потенциала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 Проведение структурных реформ в сфере культуры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2.  В рамках структурных реформ предусматривается: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1)  сохранение ключевых принципов управления отраслью: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программно-целевое планирование;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управление проектами;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нормативных правовых актов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  в сфере культуры;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2)  реализация Указа Президента Российской Федерации от 07 мая</w:t>
      </w:r>
      <w:r w:rsidRPr="00685D02">
        <w:rPr>
          <w:rFonts w:ascii="Times New Roman" w:hAnsi="Times New Roman" w:cs="Times New Roman"/>
          <w:sz w:val="24"/>
          <w:szCs w:val="24"/>
          <w:lang w:eastAsia="ru-RU"/>
        </w:rPr>
        <w:br/>
        <w:t>2012 года № 597 «О мероприятиях по реализации государственной социальной политики» в части дальнейшего сохранения и развития российской культуры, в том числе: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разработка в 2013 – 2015 годах нормативных правовых актов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», предусматривающих реализацию мер по поэтапному повышению заработной платы работников учреждений;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 по сохранению, и практическому использованию объектов культурного наследия (памятников истории и культуры), расположенных на территории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доступности к культурным ценностям путем информатизации отрасли (создание электронных библиотек, сайтов);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и расширение спектра услуг в сфере культуры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населения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участие учреждения и творческих коллективов в формировании комфортной среды жизнедеятельности муниципальных образований Вельского района</w:t>
      </w:r>
      <w:proofErr w:type="gram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популяризация сферы культуры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 на районном и областном уровнях.</w:t>
      </w:r>
      <w:proofErr w:type="gramEnd"/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 Целевые показатели (индикаторы) развития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сферы культуры и меры, обеспечивающие их достижение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3.  С ростом эффективности и </w:t>
      </w:r>
      <w:proofErr w:type="gram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оказываемых учреждениями услуг предполагается достигнуть целевые показатели (индикаторы), приведенные в приложении № 1 к настоящему плану.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4.  Мерами, обеспечивающими достижение целевых показателей (индикаторов) развития сферы культуры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», являются: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1) создание механизма стимулирования работников учреждений, оказывающих услуги (выполняющих работы) различной сложности, включающего установление более высокого уровня оплаты труда, обеспечение выполнения требований к качеству оказания услуг, создание прозрачного механизма оплаты труда, внедрение современных норм труда, направленных на повышение качества оказания муниципальных услуг в сфере культуры на территории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2)  поэтапный рост оплаты труда работников учреждений, достижение целевых показателей по доведению уровня оплаты труда (средней заработной платы) работников учреждений до средней заработной платы</w:t>
      </w:r>
      <w:r w:rsidRPr="00685D02">
        <w:rPr>
          <w:rFonts w:ascii="Times New Roman" w:hAnsi="Times New Roman" w:cs="Times New Roman"/>
          <w:sz w:val="24"/>
          <w:szCs w:val="24"/>
          <w:lang w:eastAsia="ru-RU"/>
        </w:rPr>
        <w:br/>
        <w:t>в Архангельской области в соответствии с Указом Президента Российской Федерации от 07 мая 2012 года № 597 «О мероприятиях по реализации государственной социальной политики»;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3)  переобучение, повышение квалификации, приток квалифицированных кадров, сохранение и развитие кадрового потенциала работников сферы культуры в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4)  реорганизация неэффективных учреждений культуры.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 Мероприятия по совершенствованию оплаты труда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работников учреждений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Разработка и проведение мероприятий по совершенствованию оплаты труда работников учреждений осуществляются с учетом Программы поэтапного совершенствования системы оплаты труда в государственных (муниципальных) учреждениях на 2012 – 2018 годы, утвержденной распоряжением Правительства Российской Федерации от 26 ноября</w:t>
      </w:r>
      <w:r w:rsidRPr="00685D02">
        <w:rPr>
          <w:rFonts w:ascii="Times New Roman" w:hAnsi="Times New Roman" w:cs="Times New Roman"/>
          <w:sz w:val="24"/>
          <w:szCs w:val="24"/>
          <w:lang w:eastAsia="ru-RU"/>
        </w:rPr>
        <w:br/>
        <w:t>2012 года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</w:t>
      </w:r>
      <w:proofErr w:type="gram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Российской трехсторонней комиссии по регулированию социально-трудовых отношений.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Учитывая специфику деятельности учреждений, при планировании размеров средств, направляемых на повышение заработной платы работников, в качестве приоритетных предполагается рассматривать муниципальные библиотеки, культурно-досуговые учреждения и музей, расположенные на территории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 учреждений являются: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1) динамика примерных (индикативных) значений соотношения средней заработной платы работников муниципальных учреждений культуры, подведомственных администрации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», повышение оплаты труда которых предусмотрено Указом Президента Российской Федерации от 07 мая 2012 года № 597 «О мероприятиях по реализации государственной социальной политики», и средней заработной платы в Архангельской области: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(процентов)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76"/>
        <w:gridCol w:w="1591"/>
        <w:gridCol w:w="1562"/>
        <w:gridCol w:w="1547"/>
        <w:gridCol w:w="1547"/>
      </w:tblGrid>
      <w:tr w:rsidR="00CB0F0F" w:rsidRPr="00685D02" w:rsidTr="00CB0F0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77"/>
        <w:gridCol w:w="1592"/>
        <w:gridCol w:w="1563"/>
        <w:gridCol w:w="1548"/>
        <w:gridCol w:w="1547"/>
      </w:tblGrid>
      <w:tr w:rsidR="00CB0F0F" w:rsidRPr="00685D02" w:rsidTr="00CB0F0F">
        <w:trPr>
          <w:tblCellSpacing w:w="0" w:type="dxa"/>
        </w:trPr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2)  численность работников муниципальных учреждений культуры: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(человек)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64"/>
        <w:gridCol w:w="1564"/>
        <w:gridCol w:w="1564"/>
        <w:gridCol w:w="1564"/>
        <w:gridCol w:w="1564"/>
      </w:tblGrid>
      <w:tr w:rsidR="00CB0F0F" w:rsidRPr="00685D02" w:rsidTr="00CB0F0F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64"/>
        <w:gridCol w:w="1564"/>
        <w:gridCol w:w="1564"/>
        <w:gridCol w:w="1564"/>
        <w:gridCol w:w="1564"/>
      </w:tblGrid>
      <w:tr w:rsidR="00CB0F0F" w:rsidRPr="00685D02" w:rsidTr="00CB0F0F">
        <w:trPr>
          <w:tblCellSpacing w:w="0" w:type="dxa"/>
        </w:trPr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 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7.  Основные мероприятия, направленные на повышение эффективности и качества предоставляемых услуг в сфере культуры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», связанные с переходом на эффективный контракт приведены в приложении № 2 к настоящему плану.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Организационные мероприятия, инструменты решения задач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8.  К организационным мероприятиям относятся: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1)  участие учреждений культуры в долгосрочной целевой программе Правительства Архангельской области «Культура Русского Севера на 2013 - 2015 годы»;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          2)  участие учреждений культуры в ведомственной целевой программе «Развитие культуры и сохранение культурного наследия МО «Вельский муниципальный район»;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3) участие учреждения культуры в ведомственной целевой программе МО «Вельский муниципальный район» «Развитие туризма на территории Вельского района»;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4)  использование потенциала МУК « 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Пакшеньгская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клубная система »</w:t>
      </w:r>
      <w:proofErr w:type="gram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подведомственное администрации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 в качестве пилотных площадок для инноваций в сфере культурного наследия и культурной деятельности (по согласованию с учредителем).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Ожидаемые результаты (их эффективность)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9.  По итогам реализации «дорожной карты» планируется достичь следующих результатов: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1)  сохранение и приумножение культурного наследия, активизация культурных ресурсов для внешнего позиционирования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2)  реализация мероприятий по повышению эффективности и качества предоставляемых услуг в сфере культуры: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поэтапное совершенствование системы оплаты труда в учреждениях;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повышение заработной платы работников учреждений;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3)  внедрение новых экономических инструментов в практику учреждений: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переход на эффективный контракт;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государственно-частное партнерство, социальное предпринимательство, разработка экономических моделей деятельности творческих кластеров;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  поиск новых видов использования объектов культурного наследия (памятников истории и культуры), расположенных на территории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 и схем общественного благоустройства, сохранение социального равновесия, повышение комфортности жизни населения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5)  культурная социализация, обеспечение равного доступа к культурным ценностям населения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», продвижение культуры в муниципальные образования Вельского района;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6)  создание информационных ресурсов, повышающих качество доступа населения МО «</w:t>
      </w:r>
      <w:proofErr w:type="spellStart"/>
      <w:r w:rsidRPr="00685D02">
        <w:rPr>
          <w:rFonts w:ascii="Times New Roman" w:hAnsi="Times New Roman" w:cs="Times New Roman"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sz w:val="24"/>
          <w:szCs w:val="24"/>
          <w:lang w:eastAsia="ru-RU"/>
        </w:rPr>
        <w:t>» к информации и новым знаниям;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7)  актуализация профессиональных знаний работников учреждений, включая мероприятия по повышению оплаты труда соответствующих категорий работников, распространение передового опыта среди учреждений.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1465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  <w:gridCol w:w="5531"/>
      </w:tblGrid>
      <w:tr w:rsidR="00CB0F0F" w:rsidRPr="00685D02" w:rsidTr="00CB0F0F">
        <w:trPr>
          <w:tblCellSpacing w:w="0" w:type="dxa"/>
        </w:trPr>
        <w:tc>
          <w:tcPr>
            <w:tcW w:w="9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мероприятий («дорожной карте») «Изменения в отраслях социальной сферы, направленные на повышение эффективности сферы культуры муниципального образования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Пакшеньгское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ЦЕЛЕВЫЕ ПОКАЗАТЕЛИ (ИНДИКАТОРЫ)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развития сферы культуры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064"/>
        <w:gridCol w:w="849"/>
        <w:gridCol w:w="1257"/>
        <w:gridCol w:w="647"/>
        <w:gridCol w:w="647"/>
        <w:gridCol w:w="647"/>
        <w:gridCol w:w="647"/>
        <w:gridCol w:w="647"/>
        <w:gridCol w:w="647"/>
      </w:tblGrid>
      <w:tr w:rsidR="00CB0F0F" w:rsidRPr="00685D02" w:rsidTr="00CB0F0F">
        <w:trPr>
          <w:trHeight w:val="585"/>
          <w:tblHeader/>
          <w:tblCellSpacing w:w="0" w:type="dxa"/>
        </w:trPr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 факт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CB0F0F" w:rsidRPr="00685D02" w:rsidTr="00CB0F0F">
        <w:trPr>
          <w:trHeight w:val="75"/>
          <w:tblHeader/>
          <w:tblCellSpacing w:w="0" w:type="dxa"/>
        </w:trPr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B0F0F" w:rsidRPr="00685D02" w:rsidTr="00CB0F0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B0F0F" w:rsidRPr="00685D02" w:rsidTr="00CB0F0F">
        <w:trPr>
          <w:trHeight w:val="22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Увеличение доли детей МО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Пакшеньгское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привлекаемых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 участию в творческих мероприятиях, в общем числе детей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  860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pPr w:leftFromText="45" w:rightFromText="45" w:vertAnchor="text" w:tblpXSpec="right" w:tblpYSpec="center"/>
        <w:tblW w:w="843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830"/>
      </w:tblGrid>
      <w:tr w:rsidR="00CB0F0F" w:rsidRPr="00685D02" w:rsidTr="00CB0F0F">
        <w:trPr>
          <w:trHeight w:val="1800"/>
          <w:tblCellSpacing w:w="0" w:type="dxa"/>
        </w:trPr>
        <w:tc>
          <w:tcPr>
            <w:tcW w:w="36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мероприятий («дорожной карте») «Изменения в отраслях социальной сферы, направленные на повышение эффективности сферы культуры муниципального образования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Пакшеньгское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МЕРОПРИЯТИЯ,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направленные на повышение эффективности и качества предоставляемых услуг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сфере культуры МО «</w:t>
      </w:r>
      <w:proofErr w:type="spellStart"/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Пакшеньгское</w:t>
      </w:r>
      <w:proofErr w:type="spellEnd"/>
      <w:r w:rsidRPr="00685D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 связанные с переходом на эффективный контракт.</w:t>
      </w: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1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3"/>
        <w:gridCol w:w="2117"/>
        <w:gridCol w:w="48"/>
        <w:gridCol w:w="3257"/>
        <w:gridCol w:w="411"/>
        <w:gridCol w:w="2010"/>
        <w:gridCol w:w="36"/>
        <w:gridCol w:w="1319"/>
        <w:gridCol w:w="36"/>
      </w:tblGrid>
      <w:tr w:rsidR="00CB0F0F" w:rsidRPr="00685D02" w:rsidTr="00CB0F0F">
        <w:trPr>
          <w:tblHeader/>
          <w:tblCellSpacing w:w="0" w:type="dxa"/>
        </w:trPr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blCellSpacing w:w="0" w:type="dxa"/>
        </w:trPr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blCellSpacing w:w="0" w:type="dxa"/>
        </w:trPr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системы оплаты труда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rHeight w:val="600"/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(изменение) показателей эффективности деятельности МУК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Пакшеньгская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клубная система» учредителем которого является  МО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Пакшеньгское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Вельского района Архангельской области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Распоряжения администрации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 муниципальный район») Архангельской области,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Пакшеньгское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далее администрация поселения)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 муниципальный район»,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blCellSpacing w:w="0" w:type="dxa"/>
        </w:trPr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учетом специфики отрасли по возможному привлечению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повышение заработной платы не менее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одной трети средств, получаемых за счет реорганизации неэффективных 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по возможному привлечению средств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приносящей доход деятельности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информации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Министерство культуры Архангельской области,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 муниципальный район»,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 муниципальный район»,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МУК « 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Пакшеньгская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клубная система» (далее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ководитель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учреждения»),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 поселения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отраслевые примерные положения об оплате труда, обеспечивающих достижение показателей повышения оплаты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в соответствии с Указами Президента Российской Федерации от 07 мая 2012 года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597 «О мероприятиях по реализации государственной социальной политики»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 администрации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 муниципальный район»),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Постановление администрации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 муниципальный район»,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2013 год</w:t>
            </w:r>
          </w:p>
        </w:tc>
      </w:tr>
      <w:tr w:rsidR="00CB0F0F" w:rsidRPr="00685D02" w:rsidTr="00CB0F0F">
        <w:trPr>
          <w:tblCellSpacing w:w="0" w:type="dxa"/>
        </w:trPr>
        <w:tc>
          <w:tcPr>
            <w:tcW w:w="75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Создание прозрачного </w:t>
            </w:r>
            <w:proofErr w:type="gramStart"/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механизма оплаты труда руководителей учреждений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представлению руководителями учреждений сведений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доходах, об имуществе и обязательствах имущественного характера руководителя, его супруги (супруга) и несовершеннолетних детей,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граждан, претендующих на занятие 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должностей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акты администрации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 муниципальный район»),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поселения,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договор с руководителем учреждения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 муниципальный район»,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</w:tr>
      <w:tr w:rsidR="00CB0F0F" w:rsidRPr="00685D02" w:rsidTr="00CB0F0F">
        <w:trPr>
          <w:tblCellSpacing w:w="0" w:type="dxa"/>
        </w:trPr>
        <w:tc>
          <w:tcPr>
            <w:tcW w:w="75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Развитие кадрового потенциала работников учреждений культуры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 по обеспечению соответствия работников учреждений обновленным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направление информации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в Министерство культуры Архангельской области,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 Управление культуры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– 2018 годы</w:t>
            </w:r>
          </w:p>
        </w:tc>
      </w:tr>
      <w:tr w:rsidR="00CB0F0F" w:rsidRPr="00685D02" w:rsidTr="00CB0F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D0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tbl>
      <w:tblPr>
        <w:tblW w:w="49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257"/>
        <w:gridCol w:w="2186"/>
        <w:gridCol w:w="2573"/>
        <w:gridCol w:w="1752"/>
      </w:tblGrid>
      <w:tr w:rsidR="00CB0F0F" w:rsidRPr="00685D02" w:rsidTr="00CB0F0F">
        <w:trPr>
          <w:trHeight w:val="1680"/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дополнительного соглашения к трудовому договору (новых трудовых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договоров) с работниками муниципальных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соглашения к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трудовому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договору с работниками муниципального учреждения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культуры,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</w:tr>
      <w:tr w:rsidR="00CB0F0F" w:rsidRPr="00685D02" w:rsidTr="00CB0F0F">
        <w:trPr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Министерство культуры Архангельской области информации об анализе лучших практик внедрения «эффективного контракта», предусмотренного Программой поэтапного совершенствования системы оплаты труда  в 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учреждениях на 2012-2018 годы, утвержденной распоряжением Правительства РФ от 26.11.2012 № 2190-р</w:t>
            </w:r>
          </w:p>
        </w:tc>
        <w:tc>
          <w:tcPr>
            <w:tcW w:w="18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информации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в Министерство культуры Архангельской области,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район»,  руководитель учреждения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rHeight w:val="2070"/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дифференциации оплаты труда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основного и прочего персонала, оптимизация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расходов на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вспомогательный персонал учреждений,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учетом предельной доли расходов на оплату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их труда в фонде оплаты труда учреждения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40 процентов</w:t>
            </w:r>
          </w:p>
        </w:tc>
        <w:tc>
          <w:tcPr>
            <w:tcW w:w="18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правовые акты администрации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 муниципальный район»),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правовые акты администрации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Управление культуры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район»,  руководитель 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4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950"/>
        <w:gridCol w:w="1980"/>
        <w:gridCol w:w="375"/>
        <w:gridCol w:w="1905"/>
        <w:gridCol w:w="1005"/>
        <w:gridCol w:w="2531"/>
      </w:tblGrid>
      <w:tr w:rsidR="00CB0F0F" w:rsidRPr="00685D02" w:rsidTr="00CB0F0F">
        <w:trPr>
          <w:trHeight w:val="1020"/>
          <w:tblCellSpacing w:w="0" w:type="dxa"/>
        </w:trPr>
        <w:tc>
          <w:tcPr>
            <w:tcW w:w="7545" w:type="dxa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Мониторинг достижения целевых показателей средней заработной платы отдельных категорий работников,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определенных</w:t>
            </w:r>
            <w:proofErr w:type="gramEnd"/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Указом Президента Российской Федерации от 07 мая 2012 года № 597 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мероприятиях по реализации государственной социальной политики»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rHeight w:val="1980"/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постоянно действующей рабочей группы в администрации МО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Пакшеньгское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по оценке результатов реализации плана мероприятий («дорожной карты») «Изменения в отраслях социальной сферы, 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направленные на повышение эффективности сферы культуры  МО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Пакшеньгское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(далее «дорожная карта»)</w:t>
            </w: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администрации поселения</w:t>
            </w:r>
          </w:p>
        </w:tc>
        <w:tc>
          <w:tcPr>
            <w:tcW w:w="22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 (по согласованию)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rHeight w:val="735"/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9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мероприятий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повышению оплаты труда,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программой Архангельской области «Культура Русского Севера (2013 – 2015 годы)», утвержденной постановлением Правительства Архангельской области от 12 октября 2012 года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461-пп, и «дорожной картой»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результатов мониторинга в Министерство культуры Архангельской области,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 мая,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 1 декабря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«дорожной карты»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организация проведения разъяснительной работы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трудовых коллективах учреждений, семинаров 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других мероприятий</w:t>
            </w:r>
          </w:p>
        </w:tc>
        <w:tc>
          <w:tcPr>
            <w:tcW w:w="235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 и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других мероприятий</w:t>
            </w:r>
          </w:p>
        </w:tc>
        <w:tc>
          <w:tcPr>
            <w:tcW w:w="19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</w:t>
            </w:r>
          </w:p>
        </w:tc>
        <w:tc>
          <w:tcPr>
            <w:tcW w:w="10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– 2018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CB0F0F" w:rsidRPr="00685D02" w:rsidTr="00CB0F0F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F0F" w:rsidRPr="00685D02" w:rsidRDefault="00CB0F0F" w:rsidP="00CB0F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871"/>
        <w:gridCol w:w="2070"/>
        <w:gridCol w:w="3295"/>
        <w:gridCol w:w="1166"/>
      </w:tblGrid>
      <w:tr w:rsidR="00CB0F0F" w:rsidRPr="00685D02" w:rsidTr="00CB0F0F">
        <w:trPr>
          <w:tblCellSpacing w:w="0" w:type="dxa"/>
        </w:trPr>
        <w:tc>
          <w:tcPr>
            <w:tcW w:w="7425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Сопровождение «дорожной карты»</w:t>
            </w:r>
          </w:p>
        </w:tc>
      </w:tr>
      <w:tr w:rsidR="00CB0F0F" w:rsidRPr="00685D02" w:rsidTr="00CB0F0F">
        <w:trPr>
          <w:trHeight w:val="150"/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0F" w:rsidRPr="00685D02" w:rsidTr="00CB0F0F">
        <w:trPr>
          <w:trHeight w:val="1395"/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4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администрацией поселения, «дорожной карты», согласованной с Управлением культуры МО «Вельский муниципальный район»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поселения, согласованной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Управлением культуры МО «Вельский муниципальный район»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поселения,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 руководитель 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CB0F0F" w:rsidRPr="00685D02" w:rsidTr="00CB0F0F">
        <w:trPr>
          <w:trHeight w:val="1395"/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МУК «</w:t>
            </w:r>
            <w:proofErr w:type="spell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Пакшеньгская</w:t>
            </w:r>
            <w:proofErr w:type="spell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система», подведомственное администрации поселений, «дорожных карт», согласованных с Управлением культуры МО «Вельский муниципальный район»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поселения, согласованной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Управлением культуры МО «Вельский муниципальный район»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CB0F0F" w:rsidRPr="00685D02" w:rsidTr="00CB0F0F">
        <w:trPr>
          <w:tblCellSpacing w:w="0" w:type="dxa"/>
        </w:trPr>
        <w:tc>
          <w:tcPr>
            <w:tcW w:w="3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учреждений, совершенствованию системы оплаты труда, включая мероприятия по повышению оплаты труда соответствующих категорий работников (по согласованию с Управлением культуры МО «Вельский муниципальный район», администрацией поселения)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согласованный</w:t>
            </w:r>
            <w:proofErr w:type="gramEnd"/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Управлением культуры МО «Вельский муниципальный район»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МО «Вельский муниципальный район»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 учреждения,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CB0F0F" w:rsidRPr="00685D02" w:rsidRDefault="00CB0F0F" w:rsidP="00CB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</w:tbl>
    <w:p w:rsidR="008C55DC" w:rsidRPr="00685D02" w:rsidRDefault="008C55DC" w:rsidP="00CB0F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C55DC" w:rsidRPr="0068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1711"/>
    <w:multiLevelType w:val="multilevel"/>
    <w:tmpl w:val="511CF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1F"/>
    <w:rsid w:val="00685D02"/>
    <w:rsid w:val="008C55DC"/>
    <w:rsid w:val="00AA1F1F"/>
    <w:rsid w:val="00C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2929</Words>
  <Characters>16700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5</cp:revision>
  <dcterms:created xsi:type="dcterms:W3CDTF">2014-08-11T13:55:00Z</dcterms:created>
  <dcterms:modified xsi:type="dcterms:W3CDTF">2014-09-07T19:30:00Z</dcterms:modified>
</cp:coreProperties>
</file>